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附件1</w:t>
      </w:r>
    </w:p>
    <w:bookmarkEnd w:id="2"/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案例编制大纲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578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一、项目基 本概况</w:t>
      </w:r>
    </w:p>
    <w:p>
      <w:pPr>
        <w:spacing w:line="578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二、服务范围及组织模式</w:t>
      </w:r>
    </w:p>
    <w:p>
      <w:pPr>
        <w:spacing w:line="578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服务的业务范围</w:t>
      </w:r>
    </w:p>
    <w:p>
      <w:pPr>
        <w:spacing w:line="578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服务的组织模式</w:t>
      </w:r>
    </w:p>
    <w:p>
      <w:pPr>
        <w:spacing w:line="578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服务工作职责</w:t>
      </w:r>
    </w:p>
    <w:p>
      <w:pPr>
        <w:spacing w:line="578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三、服务的运作过程</w:t>
      </w:r>
    </w:p>
    <w:p>
      <w:pPr>
        <w:spacing w:line="578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四、服务的实践成效</w:t>
      </w:r>
    </w:p>
    <w:p>
      <w:pPr>
        <w:ind w:firstLine="643" w:firstLineChars="200"/>
        <w:rPr>
          <w:rFonts w:ascii="仿宋" w:hAnsi="仿宋" w:eastAsia="仿宋" w:cs="Times New Roman"/>
          <w:b/>
          <w:color w:val="00000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  <w:br w:type="page"/>
      </w:r>
    </w:p>
    <w:p/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附件2</w:t>
      </w:r>
    </w:p>
    <w:p>
      <w:pPr>
        <w:spacing w:line="60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案例正文写作要求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一、确定案例提供单位及案例作者，案例作者不超过5人。黑体，三号字，居中。示例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基于BIM技术应用的某生态环境综合治理工程项目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——（公司名称）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XXX   XXX   XXX  XXX（案例作者）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二、“一、项目基本概况”只需简单叙述项目概况，重点说明项目在此工程中的特点。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三、层次与体例</w:t>
      </w:r>
    </w:p>
    <w:p>
      <w:pPr>
        <w:spacing w:line="560" w:lineRule="exact"/>
        <w:ind w:left="420" w:leftChars="200" w:firstLine="840" w:firstLineChars="35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一、……（单占1行，居中）</w:t>
      </w:r>
    </w:p>
    <w:p>
      <w:pPr>
        <w:spacing w:line="560" w:lineRule="exact"/>
        <w:ind w:left="420" w:leftChars="200" w:firstLine="1080" w:firstLineChars="45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1. ……（占1行）</w:t>
      </w:r>
    </w:p>
    <w:p>
      <w:pPr>
        <w:spacing w:line="560" w:lineRule="exact"/>
        <w:ind w:left="108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（1）……（可占1行，也可后面接排正文）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四、正文小四号字，宋体，行间距为1.5倍行距，总页数控制在20页之内。Word统计字数控制在1.0-1.5万字之内。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五、插图、公式及表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1. 案例中所有图、表进行命名和编号，且在正文中进行呼应。原则：先文后图、先文后表。表格上标，图下标。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如：******见图1。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2. 每个案例中的图与表格单独排序，从1开始，排序规则：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图1、图2；式（1）、式（2）；表1、表2 ……。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bookmarkStart w:id="0" w:name="_Hlk48036483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3.</w:t>
      </w:r>
      <w:bookmarkEnd w:id="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图片一定要为分辨率300dpi以上的清晰图片。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4. 文中计量单位一定要为法定计量单位且统一。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六、务必对案例全文进行</w:t>
      </w:r>
      <w:bookmarkStart w:id="1" w:name="OLE_LINK1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脱敏</w:t>
      </w:r>
      <w:bookmarkEnd w:id="1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处理，隐去相关项目信息，并统一以“某地、某项目、某单位”文字描述，而非“XXX项目”。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七、对案例进行重复性检测，查重不超过20%。案例提供者需进行自查。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mFjYmE1OWVmZjk3NDRhMzVmODljYmRiNGZiMjYifQ=="/>
  </w:docVars>
  <w:rsids>
    <w:rsidRoot w:val="00000000"/>
    <w:rsid w:val="180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2022-07-14T01:27:42Z</dcterms:created>
  <dc:creator>DELL</dc:creator>
  <cp:lastModifiedBy>吕小布</cp:lastModifiedBy>
  <dcterms:modified xsi:type="dcterms:W3CDTF">2022-07-14T01:28:13Z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A0A52BC37B7D4A96A1B533CB8AAD7B7D</vt:lpwstr>
  </property>
</Properties>
</file>